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b/>
          <w:bCs/>
        </w:rPr>
      </w:pPr>
      <w:r>
        <w:rPr>
          <w:b/>
          <w:bCs/>
        </w:rPr>
        <w:t>KLAUZULA INFORMACYJNA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Zgodnie z art. 13 ust. 1 i 2 rozporządzenia Parlamentu Europejskiego i Rady (UE) 2016/679 </w:t>
        <w:br/>
        <w:t xml:space="preserve">z dnia 27 kwietnia 2016 r. w sprawie ochrony osób fizycznych w związku z przetwarzaniem danych osobowych i w sprawie swobodnego przepływu takich danych oraz uchylenia dyrektywy 95/46/WE (ogólne rozporządzenia o ochronie danych) (Dz. Urz. UE L 119 </w:t>
        <w:br/>
        <w:t>z 04.05.2016) – zwanym dalej RODO informuję, że:</w:t>
      </w:r>
    </w:p>
    <w:p>
      <w:pPr>
        <w:pStyle w:val="Normal"/>
        <w:jc w:val="both"/>
        <w:rPr/>
      </w:pPr>
      <w:r>
        <w:rPr/>
      </w:r>
    </w:p>
    <w:p>
      <w:pPr>
        <w:pStyle w:val="p2"/>
        <w:tabs>
          <w:tab w:val="clear" w:pos="708"/>
          <w:tab w:val="left" w:pos="7513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Administratorem Pani/Pana danych osobowych Fundacja Radców Prawnych IUS (dalej „Fundacja” lub „administrator”) w Olsztynie, ul. Artyleryjska 3s, 10-165 Olsztyn. </w:t>
      </w:r>
    </w:p>
    <w:p>
      <w:pPr>
        <w:pStyle w:val="p2"/>
        <w:tabs>
          <w:tab w:val="clear" w:pos="708"/>
          <w:tab w:val="left" w:pos="7513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We wszystkich sprawach dotyczących przetwarzania danych osobowych można się kontaktować z Inspektorem Ochrony Danych Osobowych Fundacji pod adresem e-mail: </w:t>
      </w:r>
      <w:hyperlink r:id="rId2">
        <w:r>
          <w:rPr>
            <w:rStyle w:val="Hyperlink"/>
            <w:sz w:val="24"/>
            <w:szCs w:val="24"/>
          </w:rPr>
          <w:t>kontakt@bezpiecznedaneosobowe.pl</w:t>
        </w:r>
      </w:hyperlink>
      <w:r>
        <w:rPr>
          <w:sz w:val="24"/>
          <w:szCs w:val="24"/>
        </w:rPr>
        <w:t xml:space="preserve"> lub pod numerem telefony 500-692-024. </w:t>
      </w:r>
    </w:p>
    <w:p>
      <w:pPr>
        <w:pStyle w:val="p2"/>
        <w:tabs>
          <w:tab w:val="clear" w:pos="708"/>
          <w:tab w:val="left" w:pos="7513" w:leader="none"/>
        </w:tabs>
        <w:jc w:val="both"/>
        <w:rPr>
          <w:color w:themeColor="text1" w:val="000000"/>
          <w:sz w:val="24"/>
          <w:szCs w:val="24"/>
        </w:rPr>
      </w:pPr>
      <w:r>
        <w:rPr>
          <w:sz w:val="24"/>
          <w:szCs w:val="24"/>
        </w:rPr>
        <w:t xml:space="preserve">3. Dane osobowe przetwarzane będą na podstawie: art. 6 ust. 1 lit. a RODO w związku ze zgłoszeniem uczestnictwa w szkoleniu oraz </w:t>
      </w:r>
      <w:r>
        <w:rPr>
          <w:color w:themeColor="text1" w:val="000000"/>
          <w:sz w:val="24"/>
          <w:szCs w:val="24"/>
        </w:rPr>
        <w:t xml:space="preserve">na podstawie art. 6 ust. 1 lit. c RODO </w:t>
        <w:br/>
        <w:t xml:space="preserve">w związku z wykonywaniem obowiązków prawnych ciążących na Administratorze. </w:t>
      </w:r>
    </w:p>
    <w:p>
      <w:pPr>
        <w:pStyle w:val="p2"/>
        <w:tabs>
          <w:tab w:val="clear" w:pos="708"/>
          <w:tab w:val="left" w:pos="7513" w:leader="none"/>
        </w:tabs>
        <w:jc w:val="both"/>
        <w:rPr>
          <w:sz w:val="24"/>
          <w:szCs w:val="24"/>
        </w:rPr>
      </w:pPr>
      <w:r>
        <w:rPr>
          <w:color w:themeColor="text1" w:val="000000"/>
          <w:sz w:val="24"/>
          <w:szCs w:val="24"/>
        </w:rPr>
        <w:t xml:space="preserve">4. </w:t>
      </w:r>
      <w:r>
        <w:rPr>
          <w:rFonts w:eastAsia="Calibri" w:eastAsiaTheme="minorHAnsi"/>
          <w:sz w:val="24"/>
          <w:szCs w:val="24"/>
          <w:lang w:eastAsia="en-US"/>
        </w:rPr>
        <w:t xml:space="preserve">Pani/Pana </w:t>
      </w:r>
      <w:r>
        <w:rPr>
          <w:sz w:val="24"/>
          <w:szCs w:val="24"/>
          <w:lang w:eastAsia="en-US"/>
        </w:rPr>
        <w:t>dane osobowe będą przetwarzane przez Administratora przez okres niezbędny do realizacji celów wskazanych powyżej, natomiast w przypadku danych przetwarzanych na podstawie zgody, dane będą przetwarzane do momentu jej wycofania.</w:t>
      </w:r>
    </w:p>
    <w:p>
      <w:pPr>
        <w:pStyle w:val="ListParagraph"/>
        <w:numPr>
          <w:ilvl w:val="0"/>
          <w:numId w:val="3"/>
        </w:numPr>
        <w:ind w:hanging="284" w:start="284"/>
        <w:jc w:val="both"/>
        <w:rPr/>
      </w:pPr>
      <w:r>
        <w:rPr/>
        <w:t>Odbiorcami Pani/Pana danych osobowych będą: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podmioty uprawnione do uzyskania tych danych na podstawie przepisów prawa;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podmioty zewnętrzne współpracujące z Administratorem na mocy stosownych umów powierzenia przetwarzania danych osobowych oraz przy zapewnieniu stosowania przez ww. podmioty adekwatnych środków technicznych i organizacyjnych zapewniających ochronę danych.</w:t>
      </w:r>
    </w:p>
    <w:p>
      <w:pPr>
        <w:pStyle w:val="ListParagraph"/>
        <w:numPr>
          <w:ilvl w:val="0"/>
          <w:numId w:val="3"/>
        </w:numPr>
        <w:ind w:hanging="284" w:start="284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Dane osobowe nie będą przekazywane do państw trzecich lub organizacji międzynarodowych. </w:t>
      </w:r>
    </w:p>
    <w:p>
      <w:pPr>
        <w:pStyle w:val="Normal"/>
        <w:numPr>
          <w:ilvl w:val="0"/>
          <w:numId w:val="3"/>
        </w:numPr>
        <w:ind w:hanging="284" w:start="284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 </w:t>
      </w:r>
      <w:r>
        <w:rPr/>
        <w:t xml:space="preserve">Ma Pani/Pan prawo do </w:t>
      </w:r>
      <w:r>
        <w:rPr>
          <w:color w:themeColor="text1" w:val="000000"/>
        </w:rPr>
        <w:t>żądania od Administratora: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 xml:space="preserve">dostępu do danych osobowych – tj. prawo do potwierdzenia od Administratora, czy przetwarzane są dane osobowe jej dotyczące, uzyskania dostępu do informacji </w:t>
        <w:br/>
        <w:t>o celach przetwarzania, kategoriach danych osobowych, informacji o odbiorcach, pouczenie o przysługujących uprawnieniach,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 xml:space="preserve">prawo do sprostowania danych, jeżeli dane przetwarzane przez Administratora są nieprawidłowe lub niekompletne, 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usunięcia („bycia zapomnianym”) lub ograniczenia przetwarzania,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prawo do przenoszenia danych, czyli prawo do otrzymania dostarczonych Administratorowi danych osobowych oraz przesłania ich innemu administratorowi,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prawo wniesienia sprzeciwu wobec przetwarzania danych,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 xml:space="preserve">prawo do wniesienia skargi do Prezesa Urzędu Ochrony Danych Osobowych w Warszawie. 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 xml:space="preserve"> </w:t>
      </w:r>
      <w:r>
        <w:rPr/>
        <w:t xml:space="preserve">prawo do cofnięcia zgody w dowolnym momencie bez wpływu na zgodność z prawem przetwarzania, którego dokonano na podstawie zgody przed jej cofnięciem </w:t>
      </w:r>
    </w:p>
    <w:p>
      <w:pPr>
        <w:pStyle w:val="ListParagraph"/>
        <w:numPr>
          <w:ilvl w:val="0"/>
          <w:numId w:val="3"/>
        </w:numPr>
        <w:ind w:hanging="284" w:start="284"/>
        <w:jc w:val="both"/>
        <w:rPr>
          <w:color w:themeColor="text1" w:val="000000"/>
        </w:rPr>
      </w:pPr>
      <w:r>
        <w:rPr/>
        <w:t xml:space="preserve">Podanie danych osobowych jest dobrowolne jednak konieczne do wzięcia udziału </w:t>
        <w:br/>
      </w:r>
      <w:r>
        <w:rPr>
          <w:color w:themeColor="text1" w:val="000000"/>
        </w:rPr>
        <w:t xml:space="preserve">w szkoleniu organizowanego przez Administratora. </w:t>
      </w:r>
    </w:p>
    <w:p>
      <w:pPr>
        <w:pStyle w:val="ListParagraph"/>
        <w:numPr>
          <w:ilvl w:val="0"/>
          <w:numId w:val="3"/>
        </w:numPr>
        <w:ind w:hanging="284" w:start="284"/>
        <w:jc w:val="both"/>
        <w:rPr/>
      </w:pPr>
      <w:r>
        <w:rPr/>
        <w:t xml:space="preserve">Dane udostępnione Administratorowi nie będą̨ przetwarzane w sposób zautomatyzowany </w:t>
        <w:br/>
        <w:t xml:space="preserve">i nie będą̨ podlegały profilowaniu. </w:t>
      </w:r>
    </w:p>
    <w:sectPr>
      <w:type w:val="nextPage"/>
      <w:pgSz w:w="11906" w:h="16838"/>
      <w:pgMar w:left="1417" w:right="1417" w:gutter="0" w:header="0" w:top="567" w:footer="0" w:bottom="15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4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5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51e7f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ommentReference">
    <w:name w:val="annotation reference"/>
    <w:basedOn w:val="DefaultParagraphFont"/>
    <w:uiPriority w:val="99"/>
    <w:semiHidden/>
    <w:unhideWhenUsed/>
    <w:rsid w:val="00a51e7f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rsid w:val="00a51e7f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rsid w:val="00a51e7f"/>
    <w:rPr>
      <w:rFonts w:ascii="Times New Roman" w:hAnsi="Times New Roman" w:eastAsia="Times New Roman" w:cs="Times New Roman"/>
      <w:b/>
      <w:bCs/>
      <w:sz w:val="20"/>
      <w:szCs w:val="20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rsid w:val="00a51e7f"/>
    <w:rPr>
      <w:rFonts w:ascii="Segoe UI" w:hAnsi="Segoe UI" w:eastAsia="Times New Roman" w:cs="Segoe UI"/>
      <w:sz w:val="18"/>
      <w:szCs w:val="18"/>
      <w:lang w:eastAsia="pl-PL"/>
    </w:rPr>
  </w:style>
  <w:style w:type="character" w:styleId="Hyperlink">
    <w:name w:val="Hyperlink"/>
    <w:basedOn w:val="DefaultParagraphFont"/>
    <w:uiPriority w:val="99"/>
    <w:unhideWhenUsed/>
    <w:rsid w:val="001e24f0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4f0"/>
    <w:rPr>
      <w:color w:val="605E5C"/>
      <w:shd w:fill="E1DFDD" w:val="clear"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51e7f"/>
    <w:pPr>
      <w:spacing w:before="0" w:after="0"/>
      <w:ind w:start="720"/>
      <w:contextualSpacing/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rsid w:val="00a51e7f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rsid w:val="00a51e7f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rsid w:val="00a51e7f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f0e2f"/>
    <w:pPr>
      <w:spacing w:beforeAutospacing="1" w:afterAutospacing="1"/>
    </w:pPr>
    <w:rPr>
      <w:rFonts w:eastAsia="Calibri" w:eastAsiaTheme="minorHAnsi"/>
      <w:sz w:val="20"/>
      <w:szCs w:val="20"/>
    </w:rPr>
  </w:style>
  <w:style w:type="paragraph" w:styleId="Default" w:customStyle="1">
    <w:name w:val="Default"/>
    <w:rsid w:val="00ec38d5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pl-PL" w:val="pl-PL" w:bidi="ar-SA"/>
    </w:rPr>
  </w:style>
  <w:style w:type="paragraph" w:styleId="p2" w:customStyle="1">
    <w:name w:val="p2"/>
    <w:basedOn w:val="Normal"/>
    <w:rsid w:val="005a2bac"/>
    <w:pPr/>
    <w:rPr>
      <w:color w:val="000000"/>
      <w:sz w:val="15"/>
      <w:szCs w:val="15"/>
    </w:rPr>
  </w:style>
  <w:style w:type="numbering" w:styleId="Bezlisty" w:default="1">
    <w:name w:val="Bez listy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takt@bezpiecznedaneosobowe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Application>LibreOffice/26.8.0.3$Windows_X86_64 LibreOffice_project/bce0998afefdbc355585ca324285661a2170ba77</Application>
  <AppVersion>15.0000</AppVersion>
  <Pages>1</Pages>
  <Words>393</Words>
  <Characters>2564</Characters>
  <CharactersWithSpaces>2942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2019-07-23T07:54:00Z</dcterms:created>
  <dc:creator>Paulina Romanów</dc:creator>
  <dc:description/>
  <dc:language>pl-PL</dc:language>
  <cp:lastModifiedBy>Malwina Bruździak</cp:lastModifiedBy>
  <cp:lastPrinted>2023-06-22T07:41:00Z</cp:lastPrinted>
  <dcterms:modified xsi:type="dcterms:W3CDTF">2026-09-16T08:40:00Z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