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2FC4A" w14:textId="77777777" w:rsidR="00AC3793" w:rsidRPr="000E4EA7" w:rsidRDefault="00AC3793">
      <w:pPr>
        <w:rPr>
          <w:b/>
          <w:bCs/>
        </w:rPr>
      </w:pPr>
      <w:r w:rsidRPr="000E4EA7">
        <w:rPr>
          <w:b/>
          <w:bCs/>
        </w:rPr>
        <w:t xml:space="preserve">DZIAŁ II </w:t>
      </w:r>
    </w:p>
    <w:p w14:paraId="4669F4F7" w14:textId="77777777" w:rsidR="00AC3793" w:rsidRPr="000E4EA7" w:rsidRDefault="00AC3793" w:rsidP="00AC3793">
      <w:pPr>
        <w:jc w:val="both"/>
        <w:rPr>
          <w:b/>
          <w:bCs/>
        </w:rPr>
      </w:pPr>
      <w:r w:rsidRPr="000E4EA7">
        <w:rPr>
          <w:b/>
          <w:bCs/>
        </w:rPr>
        <w:t xml:space="preserve">Postępowanie przed sądami pierwszej instancji </w:t>
      </w:r>
    </w:p>
    <w:p w14:paraId="74568DB2" w14:textId="77777777" w:rsidR="00AC3793" w:rsidRPr="000E4EA7" w:rsidRDefault="00AC3793" w:rsidP="00AC3793">
      <w:pPr>
        <w:jc w:val="both"/>
        <w:rPr>
          <w:b/>
          <w:bCs/>
        </w:rPr>
      </w:pPr>
      <w:r w:rsidRPr="000E4EA7">
        <w:rPr>
          <w:b/>
          <w:bCs/>
        </w:rPr>
        <w:t>Rozdział 1 Mediacja i postępowanie pojednawcze</w:t>
      </w:r>
    </w:p>
    <w:p w14:paraId="4BA938C7" w14:textId="77777777" w:rsidR="00AC3793" w:rsidRPr="000E4EA7" w:rsidRDefault="00AC3793" w:rsidP="00AC3793">
      <w:pPr>
        <w:jc w:val="both"/>
        <w:rPr>
          <w:b/>
          <w:bCs/>
        </w:rPr>
      </w:pPr>
      <w:r w:rsidRPr="000E4EA7">
        <w:rPr>
          <w:b/>
          <w:bCs/>
        </w:rPr>
        <w:t xml:space="preserve"> Oddział 1 Mediacja </w:t>
      </w:r>
    </w:p>
    <w:p w14:paraId="7020DD8F" w14:textId="77777777" w:rsidR="00AC3793" w:rsidRDefault="00AC3793" w:rsidP="00AC3793">
      <w:pPr>
        <w:jc w:val="both"/>
      </w:pPr>
      <w:r w:rsidRPr="00AC3793">
        <w:t xml:space="preserve">Art. 1831 . § 1. Mediacja jest dobrowolna. </w:t>
      </w:r>
    </w:p>
    <w:p w14:paraId="43048329" w14:textId="77777777" w:rsidR="00AC3793" w:rsidRDefault="00AC3793" w:rsidP="00AC3793">
      <w:pPr>
        <w:jc w:val="both"/>
      </w:pPr>
      <w:r w:rsidRPr="00AC3793">
        <w:t>§ 2. Mediację prowadzi się na podstawie umowy o mediację albo postanowienia sądu kierującego strony do mediacji. Umowa może być zawarta także przez wyrażenie przez stronę zgody na mediację, gdy druga strona złożyła wniosek, o którym mowa w art. 1836 § 1.</w:t>
      </w:r>
    </w:p>
    <w:p w14:paraId="70AC59FF" w14:textId="77777777" w:rsidR="00AC3793" w:rsidRDefault="00AC3793" w:rsidP="00AC3793">
      <w:pPr>
        <w:jc w:val="both"/>
      </w:pPr>
      <w:r w:rsidRPr="00AC3793">
        <w:t xml:space="preserve"> § 3. W umowie o mediację strony określają w szczególności przedmiot mediacji, osobę mediatora albo sposób wyboru mediatora. </w:t>
      </w:r>
    </w:p>
    <w:p w14:paraId="7222800F" w14:textId="1F288613" w:rsidR="00AC3793" w:rsidRDefault="00AC3793" w:rsidP="00AC3793">
      <w:pPr>
        <w:jc w:val="both"/>
      </w:pPr>
      <w:r w:rsidRPr="00AC3793">
        <w:t xml:space="preserve">§ 4. Mediację prowadzi się przed wszczęciem postępowania, a za zgodą stron także w toku sprawy. </w:t>
      </w:r>
    </w:p>
    <w:p w14:paraId="01C4271C" w14:textId="2F998DE5" w:rsidR="00AC3793" w:rsidRDefault="00AC3793" w:rsidP="00AC3793">
      <w:pPr>
        <w:jc w:val="both"/>
      </w:pPr>
      <w:r w:rsidRPr="00AC3793">
        <w:t>Art. 183</w:t>
      </w:r>
      <w:r>
        <w:rPr>
          <w:vertAlign w:val="superscript"/>
        </w:rPr>
        <w:t>2</w:t>
      </w:r>
      <w:r w:rsidRPr="00AC3793">
        <w:t xml:space="preserve"> . § 1. Mediatorem może być osoba fizyczna mająca pełną zdolność do czynności prawnych, korzystająca w pełni z praw publicznych. </w:t>
      </w:r>
    </w:p>
    <w:p w14:paraId="6CC7ECFC" w14:textId="77777777" w:rsidR="00AC3793" w:rsidRDefault="00AC3793">
      <w:r w:rsidRPr="00AC3793">
        <w:t xml:space="preserve">§ 2. Mediatorem nie może być sędzia. Nie dotyczy to sędziów w </w:t>
      </w:r>
      <w:r w:rsidRPr="00AC3793">
        <w:t>stanie</w:t>
      </w:r>
      <w:r w:rsidRPr="00AC3793">
        <w:t xml:space="preserve"> spoczynku.</w:t>
      </w:r>
    </w:p>
    <w:p w14:paraId="0A8AB46E" w14:textId="77777777" w:rsidR="00AC3793" w:rsidRDefault="00AC3793">
      <w:r w:rsidRPr="00AC3793">
        <w:t xml:space="preserve">§ 3. Organizacje pozarządowe w zakresie swoich zadań statutowych oraz uczelnie mogą prowadzić listy mediatorów oraz tworzyć ośrodki mediacyjne. Wpis na listę wymaga wyrażonej na piśmie zgody mediatora. Informację o listach mediatorów oraz ośrodkach mediacyjnych przekazuje się prezesowi sądu okręgowego. </w:t>
      </w:r>
    </w:p>
    <w:p w14:paraId="3A451D16" w14:textId="77777777" w:rsidR="00E34B76" w:rsidRDefault="00AC3793">
      <w:r w:rsidRPr="00AC3793">
        <w:t xml:space="preserve">§ 3 1 . Ilekroć w dalszych przepisach niniejszego kodeksu jest mowa o mediatorze, należy przez to rozumieć także stałego mediatora, chyba że przepisy niniejszego kodeksu stanowią inaczej. </w:t>
      </w:r>
    </w:p>
    <w:p w14:paraId="3DA28528" w14:textId="77777777" w:rsidR="00E34B76" w:rsidRDefault="00AC3793">
      <w:r w:rsidRPr="00AC3793">
        <w:t>§ 4. Stały mediator może odmówić prowadzenia mediacji tylko z ważnych powodów, o których jest obowiązany niezwłocznie powiadomić strony, a jeżeli strony do mediacji skierował sąd – również sąd.</w:t>
      </w:r>
    </w:p>
    <w:p w14:paraId="6440A54B" w14:textId="77777777" w:rsidR="00E34B76" w:rsidRDefault="00AC3793">
      <w:r w:rsidRPr="00AC3793">
        <w:t xml:space="preserve"> Art. 183</w:t>
      </w:r>
      <w:r w:rsidR="00E34B76">
        <w:rPr>
          <w:vertAlign w:val="superscript"/>
        </w:rPr>
        <w:t>3</w:t>
      </w:r>
      <w:r w:rsidRPr="00AC3793">
        <w:t xml:space="preserve"> . § 1. Mediator powinien zachować bezstronność przy prowadzeniu mediacji. </w:t>
      </w:r>
    </w:p>
    <w:p w14:paraId="13CCAEA6" w14:textId="77777777" w:rsidR="00E34B76" w:rsidRDefault="00AC3793">
      <w:r w:rsidRPr="00AC3793">
        <w:t>§ 2. Mediator niezwłocznie ujawnia stronom okoliczności, które mogłyby wzbudzić wątpliwości co do jego bezstronności.</w:t>
      </w:r>
    </w:p>
    <w:p w14:paraId="050A5820" w14:textId="7C74F2AC" w:rsidR="00E34B76" w:rsidRDefault="00AC3793">
      <w:r w:rsidRPr="00AC3793">
        <w:t xml:space="preserve"> Art. 183</w:t>
      </w:r>
      <w:r w:rsidR="00E34B76">
        <w:rPr>
          <w:vertAlign w:val="superscript"/>
        </w:rPr>
        <w:t>3a</w:t>
      </w:r>
      <w:r w:rsidRPr="00AC3793">
        <w:t xml:space="preserve"> . Mediator prowadzi mediację, wykorzystując różne metody zmierzające do polubownego rozwiązania sporu, w tym poprzez wspieranie stron w formułowaniu przez nie propozycji ugodowych, lub na zgodny wniosek stron może wskazać sposoby rozwiązania sporu, które nie są dla stron wiążące. </w:t>
      </w:r>
    </w:p>
    <w:p w14:paraId="4B0C1EB8" w14:textId="28894B02" w:rsidR="00E34B76" w:rsidRDefault="00AC3793">
      <w:r w:rsidRPr="00AC3793">
        <w:t>Art. 183</w:t>
      </w:r>
      <w:r w:rsidR="00E34B76">
        <w:rPr>
          <w:vertAlign w:val="superscript"/>
        </w:rPr>
        <w:t>4</w:t>
      </w:r>
      <w:r w:rsidRPr="00AC3793">
        <w:t xml:space="preserve"> . § 1. Postępowanie mediacyjne nie jest jawne. </w:t>
      </w:r>
    </w:p>
    <w:p w14:paraId="38CFDD86" w14:textId="77777777" w:rsidR="00E34B76" w:rsidRDefault="00AC3793">
      <w:r w:rsidRPr="00AC3793">
        <w:t xml:space="preserve">§ 2. Mediator, strony i inne osoby biorące udział w postępowaniu mediacyjnym są obowiązane zachować w tajemnicy fakty, o których dowiedziały się w związku z prowadzeniem mediacji. Strony mogą zwolnić mediatora i inne osoby biorące udział w postępowaniu mediacyjnym z tego obowiązku. </w:t>
      </w:r>
    </w:p>
    <w:p w14:paraId="4CFF840A" w14:textId="77777777" w:rsidR="00E34B76" w:rsidRDefault="00AC3793">
      <w:r w:rsidRPr="00AC3793">
        <w:t>§ 3. Bezskuteczne jest powoływanie się w toku postępowania przed sądem lub sądem polubownym na propozycje ugodowe, propozycje wzajemnych ustępstw lub inne oświadczenia składane w postępowaniu mediacyjnym.</w:t>
      </w:r>
    </w:p>
    <w:p w14:paraId="54C9F0F2" w14:textId="77777777" w:rsidR="00E34B76" w:rsidRDefault="00AC3793">
      <w:r w:rsidRPr="00AC3793">
        <w:lastRenderedPageBreak/>
        <w:t xml:space="preserve"> Art. 183</w:t>
      </w:r>
      <w:r w:rsidR="00E34B76">
        <w:rPr>
          <w:vertAlign w:val="superscript"/>
        </w:rPr>
        <w:t>5</w:t>
      </w:r>
      <w:r w:rsidRPr="00AC3793">
        <w:t xml:space="preserve"> . § 1. Mediator ma prawo do wynagrodzenia i zwrotu wydatków związanych z przeprowadzeniem mediacji, chyba że wyraził zgodę na prowadzenie mediacji bez wynagrodzenia. Wynagrodzenie i zwrot wydatków obciążają strony. </w:t>
      </w:r>
    </w:p>
    <w:p w14:paraId="7E29A100" w14:textId="77777777" w:rsidR="00E34B76" w:rsidRDefault="00AC3793">
      <w:r w:rsidRPr="00AC3793">
        <w:t xml:space="preserve">§ 2. Należności, o których mowa w § 1, mediator pobiera bezpośrednio od stron. </w:t>
      </w:r>
    </w:p>
    <w:p w14:paraId="269CB9DB" w14:textId="77777777" w:rsidR="00E34B76" w:rsidRDefault="00AC3793">
      <w:r w:rsidRPr="00AC3793">
        <w:t>§ 3. Należności, o których mowa w § 1, w części niewypłaconej przez strony, na wniosek mediatora ustala i przyznaje mediatorowi sąd. We wniosku mediator wskazuje wysokość niewypłaconych należności i zamieszcza oświadczenie o ich niewypłaceniu.</w:t>
      </w:r>
    </w:p>
    <w:p w14:paraId="0F916F0E" w14:textId="77777777" w:rsidR="00E34B76" w:rsidRDefault="00AC3793">
      <w:r w:rsidRPr="00AC3793">
        <w:t xml:space="preserve">§ 4. Przed przystąpieniem do postępowania mediacyjnego mediator poucza strony o kosztach postępowania mediacyjnego i sposobie pobrania należności mediatora. </w:t>
      </w:r>
    </w:p>
    <w:p w14:paraId="367C46C7" w14:textId="77777777" w:rsidR="00E34B76" w:rsidRDefault="00AC3793">
      <w:r w:rsidRPr="00AC3793">
        <w:t>Art. 183</w:t>
      </w:r>
      <w:r w:rsidR="00E34B76">
        <w:rPr>
          <w:vertAlign w:val="superscript"/>
        </w:rPr>
        <w:t>6</w:t>
      </w:r>
      <w:r w:rsidRPr="00AC3793">
        <w:t xml:space="preserve"> . § 1. Wszczęcie mediacji przez stronę następuje z chwilą doręczenia mediatorowi wniosku o przeprowadzenie mediacji, z dołączonym dowodem doręczenia jego odpisu drugiej stronie. </w:t>
      </w:r>
    </w:p>
    <w:p w14:paraId="0F5B8789" w14:textId="77777777" w:rsidR="00E34B76" w:rsidRDefault="00AC3793">
      <w:r w:rsidRPr="00AC3793">
        <w:t xml:space="preserve">§ 2. Mimo doręczenia wniosku, o którym mowa w § 1, mediacja nie zostaje wszczęta, jeżeli: </w:t>
      </w:r>
    </w:p>
    <w:p w14:paraId="429A6C38" w14:textId="77777777" w:rsidR="00E34B76" w:rsidRDefault="00AC3793">
      <w:r w:rsidRPr="00AC3793">
        <w:t xml:space="preserve">1) stały mediator, w terminie tygodnia od dnia doręczenia mu wniosku o przeprowadzenie mediacji, odmówił przeprowadzenia mediacji; </w:t>
      </w:r>
    </w:p>
    <w:p w14:paraId="78D7DBCE" w14:textId="77777777" w:rsidR="00E34B76" w:rsidRDefault="00AC3793">
      <w:r w:rsidRPr="00AC3793">
        <w:t xml:space="preserve">2) strony zawarły umowę o mediację, w której wskazano jako mediatora osobę niebędącą stałym mediatorem, a osoba ta, w terminie tygodnia od dnia doręczenia jej wniosku o przeprowadzenie mediacji, odmówiła przeprowadzenia mediacji; </w:t>
      </w:r>
    </w:p>
    <w:p w14:paraId="1F53B20B" w14:textId="77777777" w:rsidR="00E34B76" w:rsidRDefault="00AC3793">
      <w:r w:rsidRPr="00AC3793">
        <w:t xml:space="preserve">3) strony zawarły umowę o mediację bez wskazania mediatora i osoba, do której strona zwróciła się o przeprowadzenie mediacji, w terminie tygodnia od dnia doręczenia jej wniosku o przeprowadzenie mediacji, nie wyraziła zgody na przeprowadzenie mediacji albo druga strona w terminie tygodnia nie wyraziła zgody na osobę mediatora; </w:t>
      </w:r>
    </w:p>
    <w:p w14:paraId="411F30F7" w14:textId="77777777" w:rsidR="00E34B76" w:rsidRDefault="00AC3793">
      <w:r w:rsidRPr="00AC3793">
        <w:t xml:space="preserve">4) strony nie zawarły umowy o mediację, a druga strona nie wyraziła zgody na mediację. </w:t>
      </w:r>
    </w:p>
    <w:p w14:paraId="5C6D7B07" w14:textId="77777777" w:rsidR="00E34B76" w:rsidRDefault="00AC3793">
      <w:r w:rsidRPr="00AC3793">
        <w:t xml:space="preserve">§ 3. Jeżeli w przypadkach, o których mowa w § 2, strona wytoczy powództwo o roszczenie, które było objęte wnioskiem o przeprowadzenie mediacji, w terminie trzech miesięcy od dnia: </w:t>
      </w:r>
    </w:p>
    <w:p w14:paraId="2AD1399C" w14:textId="77777777" w:rsidR="00E34B76" w:rsidRDefault="00AC3793">
      <w:r w:rsidRPr="00AC3793">
        <w:t xml:space="preserve">1) w którym mediator lub druga strona złożyli oświadczenie powodujące, że mediacja nie została wszczęta albo </w:t>
      </w:r>
    </w:p>
    <w:p w14:paraId="37AC7952" w14:textId="77777777" w:rsidR="00E34B76" w:rsidRDefault="00AC3793">
      <w:r w:rsidRPr="00AC3793">
        <w:t xml:space="preserve">2) następnego po upływie tygodnia od dnia doręczenia wniosku o przeprowadzenie mediacji, gdy mediator lub druga strona nie złożyli oświadczenia, o którym mowa w pkt 1 – do chwili wytoczenia powództwa, w odniesieniu do tego roszczenia, zostają zachowane skutki przewidziane dla czasu trwania mediacji. </w:t>
      </w:r>
    </w:p>
    <w:p w14:paraId="2C715BB0" w14:textId="77777777" w:rsidR="00E34B76" w:rsidRDefault="00AC3793">
      <w:r w:rsidRPr="00AC3793">
        <w:t>Art. 183</w:t>
      </w:r>
      <w:r w:rsidR="00E34B76">
        <w:rPr>
          <w:vertAlign w:val="superscript"/>
        </w:rPr>
        <w:t>7</w:t>
      </w:r>
      <w:r w:rsidRPr="00AC3793">
        <w:t xml:space="preserve"> . Wniosek o przeprowadzenie mediacji zawiera oznaczenie stron, dokładnie określone żądanie, przytoczenie okoliczności uzasadniających żądanie, podpis strony oraz wymienienie załączników. Jeżeli strony zawarły umowę o mediację na piśmie, do wniosku dołącza się odpis tej umowy. </w:t>
      </w:r>
    </w:p>
    <w:p w14:paraId="31F41006" w14:textId="77777777" w:rsidR="00E34B76" w:rsidRDefault="00AC3793">
      <w:r w:rsidRPr="00AC3793">
        <w:t>Art. 183</w:t>
      </w:r>
      <w:r w:rsidR="00E34B76">
        <w:rPr>
          <w:vertAlign w:val="superscript"/>
        </w:rPr>
        <w:t>8</w:t>
      </w:r>
      <w:r w:rsidRPr="00AC3793">
        <w:t xml:space="preserve"> . § 1. Sąd może skierować strony do mediacji na każdym etapie postępowania. Postanowienia o skierowaniu stron do mediacji, zmianie mediatora lub przedłużeniu terminu na przeprowadzenie mediacji może wydać referendarz sądowy. </w:t>
      </w:r>
    </w:p>
    <w:p w14:paraId="4E56AB85" w14:textId="77777777" w:rsidR="00E34B76" w:rsidRDefault="00AC3793">
      <w:r w:rsidRPr="00AC3793">
        <w:lastRenderedPageBreak/>
        <w:t xml:space="preserve">§ 2. Mediacji nie prowadzi się, jeżeli strona sprzeciwi się jej w terminie tygodnia od dnia ogłoszenia lub doręczenia jej postanowienia kierującego strony do mediacji, chyba że przed wydaniem postanowienia wyraziła zgodę na prowadzenie mediacji. </w:t>
      </w:r>
    </w:p>
    <w:p w14:paraId="7342936D" w14:textId="77777777" w:rsidR="00E34B76" w:rsidRDefault="00AC3793">
      <w:r w:rsidRPr="00AC3793">
        <w:t xml:space="preserve">§ 3. Przepisu § 1 nie stosuje się w sprawach rozpoznawanych w postępowaniach upominawczym oraz nakazowym, chyba że doszło do skutecznego wniesienia zarzutów. </w:t>
      </w:r>
    </w:p>
    <w:p w14:paraId="6A060DE7" w14:textId="055043B8" w:rsidR="00E34B76" w:rsidRDefault="00AC3793">
      <w:r w:rsidRPr="00AC3793">
        <w:t>§ 4. Przewodniczący lub referendarz sądowy może wezwać strony do udziału w spotkaniu informacyjnym dotyczącym polubownych metod rozwiązywania sporów, w szczególności mediacji. Spotkanie informacyjne może prowadzić sędzia, referendarz sądowy, urzędnik sądowy, asystent sędziego lub stały mediator.</w:t>
      </w:r>
    </w:p>
    <w:p w14:paraId="70A4C32D" w14:textId="77777777" w:rsidR="00E34B76" w:rsidRDefault="00AC3793">
      <w:r w:rsidRPr="00AC3793">
        <w:t xml:space="preserve">§ 5. Przed pierwszym posiedzeniem wyznaczonym na rozprawę przewodniczący dokonuje oceny, czy skierować strony do mediacji. W tym celu przewodniczący, jeżeli zachodzi potrzeba wysłuchania stron, może wezwać je do osobistego stawiennictwa na posiedzeniu niejawnym. </w:t>
      </w:r>
    </w:p>
    <w:p w14:paraId="4B6F08D1" w14:textId="212702D7" w:rsidR="00AC3793" w:rsidRDefault="00AC3793">
      <w:r w:rsidRPr="00AC3793">
        <w:t xml:space="preserve">§ 6. Jeżeli strona bez uzasadnienia nie stawi się na spotkanie informacyjne lub posiedzenie niejawne, sąd może obciążyć ją kosztami nakazanego stawiennictwa poniesionymi przez stronę przeciwną. </w:t>
      </w:r>
    </w:p>
    <w:p w14:paraId="196F816B" w14:textId="77777777" w:rsidR="00AC3793" w:rsidRDefault="00AC3793">
      <w:r w:rsidRPr="00AC3793">
        <w:t>Art. 183</w:t>
      </w:r>
      <w:r>
        <w:rPr>
          <w:vertAlign w:val="superscript"/>
        </w:rPr>
        <w:t>9</w:t>
      </w:r>
      <w:r w:rsidRPr="00AC3793">
        <w:t xml:space="preserve"> . § 1. Jeżeli strony nie dokonały wyboru osoby mediatora, sąd, kierując strony do mediacji, wyznacza mediatora mającego odpowiednią wiedzę i umiejętności w zakresie prowadzenia mediacji w sprawach danego rodzaju, biorąc pod uwagę w pierwszej kolejności stałych mediatorów. </w:t>
      </w:r>
    </w:p>
    <w:p w14:paraId="439C4DD7" w14:textId="76E06429" w:rsidR="009223A9" w:rsidRDefault="00AC3793">
      <w:r w:rsidRPr="00AC3793">
        <w:t>§ 2. Mediator ma prawo do zapoznania się z aktami sprawy, chyba że strona w terminie tygodnia od dnia ogłoszenia lub doręczenia postanowienia kierującego strony do mediacji nie wyrazi zgody na zapoznanie się mediatora z aktami.</w:t>
      </w:r>
    </w:p>
    <w:p w14:paraId="6F29F2BF" w14:textId="77777777" w:rsidR="00E34B76" w:rsidRDefault="00AC3793">
      <w:r w:rsidRPr="00AC3793">
        <w:t xml:space="preserve">§ 3. Przewodniczący niezwłocznie przekazuje mediatorowi w uzgodniony z nim sposób dane kontaktowe stron oraz ich pełnomocników, obejmujące adres korespondencyjny, numer telefonu lub adres poczty elektronicznej, jeżeli znajdują się w aktach sądowych. </w:t>
      </w:r>
    </w:p>
    <w:p w14:paraId="2E8C0BB4" w14:textId="77777777" w:rsidR="00E34B76" w:rsidRDefault="00AC3793">
      <w:r w:rsidRPr="00AC3793">
        <w:t>Art. 183</w:t>
      </w:r>
      <w:r w:rsidR="00E34B76">
        <w:rPr>
          <w:vertAlign w:val="superscript"/>
        </w:rPr>
        <w:t>10</w:t>
      </w:r>
      <w:r w:rsidRPr="00AC3793">
        <w:t xml:space="preserve"> . § 1. Kierując strony do mediacji, sąd wyznacza czas jej trwania na okres do trzech miesięcy. Na zgodny wniosek stron lub z innych ważnych powodów termin na przeprowadzenie mediacji może zostać przedłużony, jeżeli będzie to sprzyjać ugodowemu załatwieniu sprawy. Czasu trwania mediacji nie wlicza się do czasu trwania postępowania sądowego. </w:t>
      </w:r>
    </w:p>
    <w:p w14:paraId="078B4C41" w14:textId="77777777" w:rsidR="00E34B76" w:rsidRDefault="00AC3793">
      <w:r w:rsidRPr="00AC3793">
        <w:t xml:space="preserve">§ 2. Przewodniczący wyznacza rozprawę po upływie terminu, o którym mowa w § 1, a przed jego upływem, jeżeli choć jedna ze stron oświadczy, że nie wyraża zgody na mediację. </w:t>
      </w:r>
    </w:p>
    <w:p w14:paraId="3B7D6E2C" w14:textId="77777777" w:rsidR="00E34B76" w:rsidRDefault="00AC3793">
      <w:r w:rsidRPr="00AC3793">
        <w:t>Art. 183</w:t>
      </w:r>
      <w:r w:rsidR="00E34B76">
        <w:rPr>
          <w:vertAlign w:val="superscript"/>
        </w:rPr>
        <w:t>11</w:t>
      </w:r>
      <w:r w:rsidRPr="00AC3793">
        <w:t xml:space="preserve"> . Mediator niezwłocznie ustala termin i miejsce posiedzenia mediacyjnego. Wyznaczenie posiedzenia mediacyjnego nie jest wymagane, jeżeli strony zgodzą się na przeprowadzenie mediacji bez posiedzenia mediacyjnego. Mediator może przeprowadzić posiedzenie mediacyjne przy użyciu urządzeń technicznych umożliwiających jego przeprowadzenie na odległość, jeżeli strony wyrażą na to zgodę. </w:t>
      </w:r>
    </w:p>
    <w:p w14:paraId="1ABBB63C" w14:textId="77777777" w:rsidR="00E34B76" w:rsidRDefault="00AC3793">
      <w:r w:rsidRPr="00AC3793">
        <w:t>Art. 183</w:t>
      </w:r>
      <w:r w:rsidR="00E34B76">
        <w:rPr>
          <w:vertAlign w:val="superscript"/>
        </w:rPr>
        <w:t>12</w:t>
      </w:r>
      <w:r w:rsidRPr="00AC3793">
        <w:t xml:space="preserve"> . § 1. Z przebiegu mediacji sporządza się protokół, w którym oznacza się miejsce i czas przeprowadzenia mediacji, a także imię, nazwisko (nazwę) i adresy stron, imię i nazwisko oraz adres mediatora, a ponadto wynik mediacji. Protokół podpisuje mediator. </w:t>
      </w:r>
    </w:p>
    <w:p w14:paraId="069CC681" w14:textId="77777777" w:rsidR="00E34B76" w:rsidRDefault="00AC3793">
      <w:r w:rsidRPr="00AC3793">
        <w:lastRenderedPageBreak/>
        <w:t xml:space="preserve">§ 2. Jeżeli strony zawarły ugodę przed mediatorem, ugodę zamieszcza się w protokole albo załącza się do niego. Strony podpisują ugodę. Niemożność podpisania ugody mediator stwierdza w protokole. </w:t>
      </w:r>
    </w:p>
    <w:p w14:paraId="5E215112" w14:textId="77777777" w:rsidR="00E34B76" w:rsidRDefault="00AC3793">
      <w:r w:rsidRPr="00AC3793">
        <w:t xml:space="preserve">§ 2 1 . Przez podpisanie ugody strony wyrażają zgodę na wystąpienie do sądu z wnioskiem o jej zatwierdzenie, o czym mediator informuje strony. </w:t>
      </w:r>
    </w:p>
    <w:p w14:paraId="32D45DFE" w14:textId="77777777" w:rsidR="00E34B76" w:rsidRDefault="00AC3793">
      <w:r w:rsidRPr="00AC3793">
        <w:t xml:space="preserve">§ 2 2 . Protokół lub ugoda w postaci elektronicznej mogą zostać opatrzone kwalifikowanym podpisem elektronicznym. </w:t>
      </w:r>
    </w:p>
    <w:p w14:paraId="1CF4D0C4" w14:textId="77777777" w:rsidR="00E34B76" w:rsidRDefault="00AC3793">
      <w:r w:rsidRPr="00AC3793">
        <w:t xml:space="preserve">§ 3. Mediator doręcza stronom odpis protokołu. </w:t>
      </w:r>
    </w:p>
    <w:p w14:paraId="7F932B86" w14:textId="55C4998D" w:rsidR="00E34B76" w:rsidRDefault="00AC3793">
      <w:r w:rsidRPr="00AC3793">
        <w:t>Art. 183</w:t>
      </w:r>
      <w:r w:rsidR="00E34B76">
        <w:rPr>
          <w:vertAlign w:val="superscript"/>
        </w:rPr>
        <w:t>12</w:t>
      </w:r>
      <w:r w:rsidRPr="00AC3793">
        <w:t xml:space="preserve"> . [§ 1. W przypadku gdy strona, po zawarciu ugody, w ramach mediacji prowadzonej na podstawie umowy o mediację, wystąpi do sądu z wnioskiem </w:t>
      </w:r>
      <w:r w:rsidR="00E34B76">
        <w:t xml:space="preserve">o </w:t>
      </w:r>
      <w:r w:rsidRPr="00AC3793">
        <w:t>zatwierdzenie ugody mediator składa protokół w sądzie, który byłby właściwy do rozpoznania sprawy według właściwości ogólnej lub wyłącznej.</w:t>
      </w:r>
    </w:p>
    <w:p w14:paraId="462905C2" w14:textId="2ECEC0D7" w:rsidR="00E34B76" w:rsidRPr="00E34B76" w:rsidRDefault="00E34B76">
      <w:pPr>
        <w:rPr>
          <w:i/>
          <w:iCs/>
        </w:rPr>
      </w:pPr>
      <w:r w:rsidRPr="00E34B76">
        <w:rPr>
          <w:i/>
          <w:iCs/>
        </w:rPr>
        <w:t xml:space="preserve">Nowe brzmienie § 1 w art. 18313 wejdzie w życie z dn. 1.03.2026 r. (Dz. U. z 2025 r. poz. 1172).  </w:t>
      </w:r>
    </w:p>
    <w:p w14:paraId="2276F62C" w14:textId="77777777" w:rsidR="000E4EA7" w:rsidRDefault="00AC3793">
      <w:r w:rsidRPr="00AC3793">
        <w:t>§ 2. [W razie skierowania przez sąd sprawy do mediacji mediator składa protokół w sądzie rozpoznającym sprawę, z oznaczeniem, czy sąd rozpoznający sprawę jest sądem wskazanym przez strony w trybie określonym w art. 183</w:t>
      </w:r>
      <w:r w:rsidR="000E4EA7">
        <w:rPr>
          <w:vertAlign w:val="superscript"/>
        </w:rPr>
        <w:t>14</w:t>
      </w:r>
      <w:r w:rsidRPr="00AC3793">
        <w:t xml:space="preserve"> </w:t>
      </w:r>
    </w:p>
    <w:p w14:paraId="3DCBC892" w14:textId="77777777" w:rsidR="000E4EA7" w:rsidRDefault="00AC3793">
      <w:r w:rsidRPr="00AC3793">
        <w:t xml:space="preserve">§ 2 1 .] Strony mogą objąć ugodą również roszczenia nieobjęte pozwem. </w:t>
      </w:r>
    </w:p>
    <w:p w14:paraId="22ABC083" w14:textId="77777777" w:rsidR="000E4EA7" w:rsidRDefault="00AC3793">
      <w:r w:rsidRPr="00AC3793">
        <w:t>Art. 183</w:t>
      </w:r>
      <w:r w:rsidR="000E4EA7">
        <w:rPr>
          <w:vertAlign w:val="superscript"/>
        </w:rPr>
        <w:t>14</w:t>
      </w:r>
      <w:r w:rsidRPr="00AC3793">
        <w:t xml:space="preserve"> . [§ 1. Jeżeli zawarto ugodę przed mediatorem, sąd, o którym mowa w art. 183</w:t>
      </w:r>
      <w:r w:rsidR="000E4EA7">
        <w:rPr>
          <w:vertAlign w:val="superscript"/>
        </w:rPr>
        <w:t>13</w:t>
      </w:r>
      <w:r w:rsidRPr="00AC3793">
        <w:t xml:space="preserve">, na wniosek strony niezwłocznie przeprowadza postępowanie co do zatwierdzenia ugody zawartej przed mediatorem.] </w:t>
      </w:r>
    </w:p>
    <w:p w14:paraId="088D18C6" w14:textId="77777777" w:rsidR="000E4EA7" w:rsidRDefault="00AC3793">
      <w:r w:rsidRPr="00AC3793">
        <w:t xml:space="preserve">§ 2. Jeżeli ugoda podlega wykonaniu w drodze egzekucji, sąd zatwierdza ją przez nadanie jej klauzuli wykonalności; w przeciwnym przypadku sąd zatwierdza ugodę postanowieniem. </w:t>
      </w:r>
    </w:p>
    <w:p w14:paraId="46142E3D" w14:textId="77777777" w:rsidR="000E4EA7" w:rsidRDefault="00AC3793">
      <w:r w:rsidRPr="00AC3793">
        <w:t>[§ 2 1 . Jeżeli ugoda dotyczy roszczeń objętych różnymi postępowaniami sądowymi, strony wymieniają w ugodzie te postępowania oraz wskazują sąd, który</w:t>
      </w:r>
    </w:p>
    <w:p w14:paraId="0CC1A677" w14:textId="0F3EC60F" w:rsidR="000E4EA7" w:rsidRDefault="00AC3793">
      <w:r w:rsidRPr="00AC3793">
        <w:t xml:space="preserve">Dodane § 1 1 i 12 w art. 18313 wejdą w życie z dn. 1.03.2026 r. (Dz. U. z 2025 r. poz. 1172). Nowe brzmienie </w:t>
      </w:r>
      <w:proofErr w:type="spellStart"/>
      <w:r w:rsidRPr="00AC3793">
        <w:t>zd</w:t>
      </w:r>
      <w:proofErr w:type="spellEnd"/>
      <w:r w:rsidRPr="00AC3793">
        <w:t xml:space="preserve">. pierwszego w § 2 w art. 18313 wejdzie w życie z dn. 1.03.2026 r. (Dz. U. z 2025 r. poz. 1172). Nowe brzmienia § 1 i 21 w art. 18313 wejdą w życie z dn. 1.03.2026 r. (Dz. U. z 2025 r. poz. 1172). </w:t>
      </w:r>
    </w:p>
    <w:p w14:paraId="41F6C01C" w14:textId="7C1BE2EB" w:rsidR="00AC3793" w:rsidRDefault="00AC3793">
      <w:r w:rsidRPr="00AC3793">
        <w:t>podejmie czynności przewidziane w § 1 i 2, chyba że prowadziłoby to do naruszenia przepisów o właściwości rzeczowej, mogącego skutkować nieważnością postępowania, lub właściwości wyłącznej. Odpis postanowienia o zatwierdzeniu ugody lub nadaniu ugodzie klauzuli wykonalności sąd doręcza pozostałym sądom wymienionym w ugodzie. Odpis postanowienia o zatwierdzeniu ugody lub nadaniu ugodzie klauzuli wykonalności stanowi podstawę do umorzenia postępowania w zakresie, w jakim dotyczy ono roszczeń objętych ugodą.] § 3. Sąd odmawia nadania klauzuli wykonalności albo zatwierdzenia ugody zawartej przed mediatorem, w całości lub części, jeżeli ugoda jest sprzeczna z prawem lub zasadami współżycia społecznego albo zmierza do obejścia prawa, a także gdy jest niezrozumiała lub zawiera sprzeczności. Art. 18315 . § 1. Ugoda zawarta przed mediatorem, po jej zatwierdzeniu przez sąd, ma moc prawną ugody zawartej przed sądem. Ugoda zawarta przed mediatorem, którą zatwierdzono przez nadanie jej klauzuli wykonalności, jest tytułem wykonawczym. § 2. Przepis § 1 nie uchybia przepisom o szczególnej formie czynności prawnej</w:t>
      </w:r>
    </w:p>
    <w:sectPr w:rsidR="00AC37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93"/>
    <w:rsid w:val="000E4EA7"/>
    <w:rsid w:val="009223A9"/>
    <w:rsid w:val="00AC3793"/>
    <w:rsid w:val="00E27736"/>
    <w:rsid w:val="00E34B76"/>
    <w:rsid w:val="00E64E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19022"/>
  <w15:chartTrackingRefBased/>
  <w15:docId w15:val="{72E34609-5EDB-40A9-B763-4AD721E3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C3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C3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C379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C379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C379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C379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C379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C379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C379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379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C379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C379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C379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C379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C379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C379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C379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C3793"/>
    <w:rPr>
      <w:rFonts w:eastAsiaTheme="majorEastAsia" w:cstheme="majorBidi"/>
      <w:color w:val="272727" w:themeColor="text1" w:themeTint="D8"/>
    </w:rPr>
  </w:style>
  <w:style w:type="paragraph" w:styleId="Tytu">
    <w:name w:val="Title"/>
    <w:basedOn w:val="Normalny"/>
    <w:next w:val="Normalny"/>
    <w:link w:val="TytuZnak"/>
    <w:uiPriority w:val="10"/>
    <w:qFormat/>
    <w:rsid w:val="00AC3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C379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C379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C379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C3793"/>
    <w:pPr>
      <w:spacing w:before="160"/>
      <w:jc w:val="center"/>
    </w:pPr>
    <w:rPr>
      <w:i/>
      <w:iCs/>
      <w:color w:val="404040" w:themeColor="text1" w:themeTint="BF"/>
    </w:rPr>
  </w:style>
  <w:style w:type="character" w:customStyle="1" w:styleId="CytatZnak">
    <w:name w:val="Cytat Znak"/>
    <w:basedOn w:val="Domylnaczcionkaakapitu"/>
    <w:link w:val="Cytat"/>
    <w:uiPriority w:val="29"/>
    <w:rsid w:val="00AC3793"/>
    <w:rPr>
      <w:i/>
      <w:iCs/>
      <w:color w:val="404040" w:themeColor="text1" w:themeTint="BF"/>
    </w:rPr>
  </w:style>
  <w:style w:type="paragraph" w:styleId="Akapitzlist">
    <w:name w:val="List Paragraph"/>
    <w:basedOn w:val="Normalny"/>
    <w:uiPriority w:val="34"/>
    <w:qFormat/>
    <w:rsid w:val="00AC3793"/>
    <w:pPr>
      <w:ind w:left="720"/>
      <w:contextualSpacing/>
    </w:pPr>
  </w:style>
  <w:style w:type="character" w:styleId="Wyrnienieintensywne">
    <w:name w:val="Intense Emphasis"/>
    <w:basedOn w:val="Domylnaczcionkaakapitu"/>
    <w:uiPriority w:val="21"/>
    <w:qFormat/>
    <w:rsid w:val="00AC3793"/>
    <w:rPr>
      <w:i/>
      <w:iCs/>
      <w:color w:val="0F4761" w:themeColor="accent1" w:themeShade="BF"/>
    </w:rPr>
  </w:style>
  <w:style w:type="paragraph" w:styleId="Cytatintensywny">
    <w:name w:val="Intense Quote"/>
    <w:basedOn w:val="Normalny"/>
    <w:next w:val="Normalny"/>
    <w:link w:val="CytatintensywnyZnak"/>
    <w:uiPriority w:val="30"/>
    <w:qFormat/>
    <w:rsid w:val="00AC3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C3793"/>
    <w:rPr>
      <w:i/>
      <w:iCs/>
      <w:color w:val="0F4761" w:themeColor="accent1" w:themeShade="BF"/>
    </w:rPr>
  </w:style>
  <w:style w:type="character" w:styleId="Odwoanieintensywne">
    <w:name w:val="Intense Reference"/>
    <w:basedOn w:val="Domylnaczcionkaakapitu"/>
    <w:uiPriority w:val="32"/>
    <w:qFormat/>
    <w:rsid w:val="00AC37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1677</Words>
  <Characters>10062</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GÓRECKI</dc:creator>
  <cp:keywords/>
  <dc:description/>
  <cp:lastModifiedBy>Krzysztof GÓRECKI</cp:lastModifiedBy>
  <cp:revision>1</cp:revision>
  <dcterms:created xsi:type="dcterms:W3CDTF">2026-03-02T17:28:00Z</dcterms:created>
  <dcterms:modified xsi:type="dcterms:W3CDTF">2026-03-02T17:54:00Z</dcterms:modified>
</cp:coreProperties>
</file>