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4975" w14:textId="70732FF8" w:rsidR="00D31C32" w:rsidRPr="00814521" w:rsidRDefault="00D31C32" w:rsidP="00384960">
      <w:pPr>
        <w:jc w:val="both"/>
        <w:rPr>
          <w:sz w:val="20"/>
          <w:szCs w:val="20"/>
        </w:rPr>
      </w:pPr>
      <w:r w:rsidRPr="00814521">
        <w:rPr>
          <w:sz w:val="20"/>
          <w:szCs w:val="20"/>
        </w:rPr>
        <w:t xml:space="preserve">OPIS ISTOTNYCH ZAGADNIEŃ DO </w:t>
      </w:r>
      <w:r w:rsidRPr="00814521">
        <w:rPr>
          <w:sz w:val="20"/>
          <w:szCs w:val="20"/>
        </w:rPr>
        <w:t xml:space="preserve">KAZUSU </w:t>
      </w:r>
      <w:r w:rsidR="00814521" w:rsidRPr="00814521">
        <w:rPr>
          <w:sz w:val="20"/>
          <w:szCs w:val="20"/>
        </w:rPr>
        <w:t xml:space="preserve">Z KOLOKWIUM </w:t>
      </w:r>
      <w:r w:rsidRPr="00814521">
        <w:rPr>
          <w:sz w:val="20"/>
          <w:szCs w:val="20"/>
        </w:rPr>
        <w:t>Z ZAKRESU</w:t>
      </w:r>
      <w:r w:rsidRPr="00814521">
        <w:rPr>
          <w:sz w:val="20"/>
          <w:szCs w:val="20"/>
        </w:rPr>
        <w:t xml:space="preserve"> </w:t>
      </w:r>
      <w:r w:rsidRPr="00814521">
        <w:rPr>
          <w:sz w:val="20"/>
          <w:szCs w:val="20"/>
        </w:rPr>
        <w:t>PRAWA KARNEGO, PRAWA KARNEGO SKARBOWEGO, PRAWA WYKROCZEŃ, POSTĘPOWANIA KARNEGO, POSTĘPOWANIA KARNOSKARBOWEGO I POSTĘPOWANIA W SPRAWACH O WYKROCZENIA</w:t>
      </w:r>
    </w:p>
    <w:p w14:paraId="7FEBF6FC" w14:textId="598CD66F" w:rsidR="00D31C32" w:rsidRPr="00814521" w:rsidRDefault="00D31C32" w:rsidP="00384960">
      <w:pPr>
        <w:jc w:val="both"/>
        <w:rPr>
          <w:sz w:val="20"/>
          <w:szCs w:val="20"/>
        </w:rPr>
      </w:pPr>
    </w:p>
    <w:p w14:paraId="3207702C" w14:textId="0DA4DCB7" w:rsidR="00D31C32" w:rsidRPr="00814521" w:rsidRDefault="00814521" w:rsidP="00384960">
      <w:pPr>
        <w:jc w:val="both"/>
        <w:rPr>
          <w:sz w:val="20"/>
          <w:szCs w:val="20"/>
        </w:rPr>
      </w:pPr>
      <w:r w:rsidRPr="00814521">
        <w:rPr>
          <w:sz w:val="20"/>
          <w:szCs w:val="20"/>
        </w:rPr>
        <w:t xml:space="preserve">            </w:t>
      </w:r>
      <w:r w:rsidR="00D31C32" w:rsidRPr="00814521">
        <w:rPr>
          <w:sz w:val="20"/>
          <w:szCs w:val="20"/>
        </w:rPr>
        <w:t>Warunkiem koniecznym uzyskania oceny pozytywnej jest sporządzenie jako obrońca oskarżonej Walerii Kosmyk r. pr. Anna Kalicka apelacji od wyroku Sądu Rejonowego dla Warszawy-Śródmieścia w Warszawie z dnia 5 marca 2024 r., sygn. II K 111/24.</w:t>
      </w:r>
    </w:p>
    <w:p w14:paraId="7C7B63AF" w14:textId="1675EE7C" w:rsidR="00D31C32" w:rsidRPr="00814521" w:rsidRDefault="00D31C32" w:rsidP="00384960">
      <w:pPr>
        <w:jc w:val="both"/>
        <w:rPr>
          <w:sz w:val="20"/>
          <w:szCs w:val="20"/>
        </w:rPr>
      </w:pPr>
      <w:r w:rsidRPr="00814521">
        <w:rPr>
          <w:sz w:val="20"/>
          <w:szCs w:val="20"/>
        </w:rPr>
        <w:t>Zakres zaskarżenia apelacją powinien obejmować</w:t>
      </w:r>
      <w:r w:rsidRPr="00814521">
        <w:rPr>
          <w:sz w:val="20"/>
          <w:szCs w:val="20"/>
        </w:rPr>
        <w:t xml:space="preserve"> zaskarżenie wyroku w całości</w:t>
      </w:r>
      <w:r w:rsidRPr="00814521">
        <w:rPr>
          <w:sz w:val="20"/>
          <w:szCs w:val="20"/>
        </w:rPr>
        <w:t>:</w:t>
      </w:r>
    </w:p>
    <w:p w14:paraId="79E6F5EB" w14:textId="40037E0C" w:rsidR="00D31C32" w:rsidRPr="00814521" w:rsidRDefault="00D31C32" w:rsidP="00384960">
      <w:pPr>
        <w:jc w:val="both"/>
        <w:rPr>
          <w:sz w:val="20"/>
          <w:szCs w:val="20"/>
        </w:rPr>
      </w:pPr>
      <w:r w:rsidRPr="00814521">
        <w:rPr>
          <w:sz w:val="20"/>
          <w:szCs w:val="20"/>
        </w:rPr>
        <w:t>1) rozstrzygnięcie z punktu I wyroku co do winy,</w:t>
      </w:r>
    </w:p>
    <w:p w14:paraId="29D6FC41" w14:textId="61076886" w:rsidR="00D31C32" w:rsidRPr="00814521" w:rsidRDefault="00D31C32" w:rsidP="00384960">
      <w:pPr>
        <w:jc w:val="both"/>
        <w:rPr>
          <w:sz w:val="20"/>
          <w:szCs w:val="20"/>
        </w:rPr>
      </w:pPr>
      <w:r w:rsidRPr="00814521">
        <w:rPr>
          <w:sz w:val="20"/>
          <w:szCs w:val="20"/>
        </w:rPr>
        <w:t>2) rozstrzygnięcie z punktu II wyroku - co do winy,</w:t>
      </w:r>
    </w:p>
    <w:p w14:paraId="64D2161E" w14:textId="0E04228D" w:rsidR="00D31C32" w:rsidRPr="00814521" w:rsidRDefault="00D31C32" w:rsidP="00384960">
      <w:pPr>
        <w:jc w:val="both"/>
        <w:rPr>
          <w:sz w:val="20"/>
          <w:szCs w:val="20"/>
        </w:rPr>
      </w:pPr>
      <w:r w:rsidRPr="00814521">
        <w:rPr>
          <w:sz w:val="20"/>
          <w:szCs w:val="20"/>
        </w:rPr>
        <w:t>3) rozstrzygnięcie z punktu III wyroku - co do winy.</w:t>
      </w:r>
      <w:r w:rsidRPr="00814521">
        <w:rPr>
          <w:sz w:val="20"/>
          <w:szCs w:val="20"/>
        </w:rPr>
        <w:t xml:space="preserve">       </w:t>
      </w:r>
    </w:p>
    <w:p w14:paraId="21BED4FF" w14:textId="4FAE2C9A" w:rsidR="00D31C32" w:rsidRPr="00814521" w:rsidRDefault="00384960" w:rsidP="00384960">
      <w:pPr>
        <w:jc w:val="both"/>
        <w:rPr>
          <w:sz w:val="20"/>
          <w:szCs w:val="20"/>
        </w:rPr>
      </w:pPr>
      <w:r w:rsidRPr="00814521">
        <w:rPr>
          <w:sz w:val="20"/>
          <w:szCs w:val="20"/>
        </w:rPr>
        <w:t xml:space="preserve">         </w:t>
      </w:r>
      <w:r w:rsidR="00D31C32" w:rsidRPr="00814521">
        <w:rPr>
          <w:sz w:val="20"/>
          <w:szCs w:val="20"/>
        </w:rPr>
        <w:t>Nie było prawidłowe e</w:t>
      </w:r>
      <w:r w:rsidR="00D31C32" w:rsidRPr="00814521">
        <w:rPr>
          <w:sz w:val="20"/>
          <w:szCs w:val="20"/>
        </w:rPr>
        <w:t>wentualne wyszczególnienie w ramach zakresu zaskarżenia punktu IV dotyczącego kary łącznej</w:t>
      </w:r>
      <w:r w:rsidRPr="00814521">
        <w:rPr>
          <w:sz w:val="20"/>
          <w:szCs w:val="20"/>
        </w:rPr>
        <w:t>, jako</w:t>
      </w:r>
      <w:r w:rsidR="00D31C32" w:rsidRPr="00814521">
        <w:rPr>
          <w:sz w:val="20"/>
          <w:szCs w:val="20"/>
        </w:rPr>
        <w:t xml:space="preserve"> rezultat niezrozumienia powiązania wymiaru kary łącznej z wymiarem kar jednostkowych podlegających łączeniu (wymierzonych w punktach II i III). </w:t>
      </w:r>
    </w:p>
    <w:p w14:paraId="7BEB9604" w14:textId="3FE0F71E" w:rsidR="00D31C32" w:rsidRPr="00814521" w:rsidRDefault="00384960" w:rsidP="00384960">
      <w:pPr>
        <w:jc w:val="both"/>
        <w:rPr>
          <w:sz w:val="20"/>
          <w:szCs w:val="20"/>
        </w:rPr>
      </w:pPr>
      <w:r w:rsidRPr="00814521">
        <w:rPr>
          <w:sz w:val="20"/>
          <w:szCs w:val="20"/>
        </w:rPr>
        <w:t xml:space="preserve">          </w:t>
      </w:r>
      <w:r w:rsidR="00D31C32" w:rsidRPr="00814521">
        <w:rPr>
          <w:sz w:val="20"/>
          <w:szCs w:val="20"/>
        </w:rPr>
        <w:t>Odnośnie do punktu I wyroku należy zauważyć, że przedmiotem orzekania był występek stypizowany w art. 165 § 1 pkt 3 k.k. (w formie stadialnej usiłowania). Zgodnie z art. 25 § 1 pkt 2 k.p.k. sprawy o te czyny rozpoznaje w I instancji sąd okręgowy. Wyrokowi należy zatem postawić zarzut obrazy art. 25 § 1 pkt 2 k.p.k. polegającej na rozpoznaniu sprawy pozostającej w zakresie właściwości sądu okręgowego przez sąd rejonowy (dopuszczalne jest przy tym postawienie zarzutu obrazy art. 25 § 1 pkt 2 w zw. z art. 35 § 1 k.p.k., o ile opis zarzutu</w:t>
      </w:r>
      <w:r w:rsidRPr="00814521">
        <w:rPr>
          <w:sz w:val="20"/>
          <w:szCs w:val="20"/>
        </w:rPr>
        <w:t xml:space="preserve"> </w:t>
      </w:r>
      <w:r w:rsidR="00D31C32" w:rsidRPr="00814521">
        <w:rPr>
          <w:sz w:val="20"/>
          <w:szCs w:val="20"/>
        </w:rPr>
        <w:t xml:space="preserve">wskazuje na błąd polegający na nieprzekazaniu sprawy według właściwości i merytorycznym jej rozpoznaniu), co stanowi bezwzględną przyczynę odwoławczą scharakteryzowaną w art. 439 § 1 pkt 4 k.p.k. Prawidłowym wnioskiem apelacyjnym jest wynikający z art. 439 § 1 k.p.k. wniosek o uchylenie punktu I zaskarżonego wyroku i przekazanie sprawy Sądowi Okręgowemu w Warszawie do rozpoznania w postępowaniu </w:t>
      </w:r>
      <w:proofErr w:type="spellStart"/>
      <w:r w:rsidR="00D31C32" w:rsidRPr="00814521">
        <w:rPr>
          <w:sz w:val="20"/>
          <w:szCs w:val="20"/>
        </w:rPr>
        <w:t>pierwszoinstancyjnym</w:t>
      </w:r>
      <w:proofErr w:type="spellEnd"/>
      <w:r w:rsidR="00D31C32" w:rsidRPr="00814521">
        <w:rPr>
          <w:sz w:val="20"/>
          <w:szCs w:val="20"/>
        </w:rPr>
        <w:t xml:space="preserve">. </w:t>
      </w:r>
    </w:p>
    <w:p w14:paraId="1777DA4C" w14:textId="5524917E" w:rsidR="00D31C32" w:rsidRPr="00814521" w:rsidRDefault="00384960" w:rsidP="00384960">
      <w:pPr>
        <w:jc w:val="both"/>
        <w:rPr>
          <w:sz w:val="20"/>
          <w:szCs w:val="20"/>
        </w:rPr>
      </w:pPr>
      <w:r w:rsidRPr="00814521">
        <w:rPr>
          <w:sz w:val="20"/>
          <w:szCs w:val="20"/>
        </w:rPr>
        <w:t xml:space="preserve">          </w:t>
      </w:r>
      <w:r w:rsidR="00D31C32" w:rsidRPr="00814521">
        <w:rPr>
          <w:sz w:val="20"/>
          <w:szCs w:val="20"/>
        </w:rPr>
        <w:t>Konsekwencją skutecznego zaskarżenia punktu 1 co do winy jest także uchylenie punktów IV i VI wyroku, są to jednak rozstrzygnięcia następcze objęte zakresem zaskarżenia (art. 447 § 1 k.p.k.), zatem wyraźne ich wskazanie we wniosku apelacyjnym nie jest konieczne, skoro żąda się uchylenia punktu I w całości (co do winy).</w:t>
      </w:r>
    </w:p>
    <w:p w14:paraId="0D1D5AD8" w14:textId="0EB2C879" w:rsidR="00D31C32" w:rsidRPr="00814521" w:rsidRDefault="00384960" w:rsidP="00384960">
      <w:pPr>
        <w:jc w:val="both"/>
        <w:rPr>
          <w:sz w:val="20"/>
          <w:szCs w:val="20"/>
        </w:rPr>
      </w:pPr>
      <w:r w:rsidRPr="00814521">
        <w:rPr>
          <w:sz w:val="20"/>
          <w:szCs w:val="20"/>
        </w:rPr>
        <w:t xml:space="preserve">             </w:t>
      </w:r>
      <w:r w:rsidR="00D31C32" w:rsidRPr="00814521">
        <w:rPr>
          <w:sz w:val="20"/>
          <w:szCs w:val="20"/>
        </w:rPr>
        <w:t>Odnośnie do punktu II wyroku sąd I instancji dokonał prawidłowych ustaleń faktycznych dotyczących przebiegu zdarzenia. Ich podstawą były zarówno wyjaśnienia oskarżonej, jak i zeznania funkcjonariusza Piotra Zwary. Z obu tych relacji wynika, że Waleria Kosmyk chcąc uniemożliwić czynność zatrzymania i tym samym wyprowadzenia jej z radiowozu i doprowadzenia na komendę stosowała bierny opór polegający na chwytaniu za elementy radiowozu i słupki znaków drogowych. Przyjmując, że za prawną czynność służbową uznaje się takie zachowanie, które mieści się w kompetencjach danego funkcjonariusza i do którego podjęcia istnieją przesłanki prawne, należało zaakceptować, że zachowanie interweniujących funkcjonariuszy policji dokonujących zatrzymania Walerii Kosmyk spełniało te kryteria i tym samym mieściło się w dyspozycji przepisu art. 224 § 2 k.k. Na tym tle trzeba jednak zauważyć, że zastosowanie do tak ustalonego stanu faktycznego przepisu art. 224 § 2 k.k. było oczywiście błędne, zatem wyrok należy zaatakować kwalifikowanym z art. 438 pkt 1 k.p.k. zarzutem naruszenia prawa materialnego związanego z kwalifikacją prawną czynu przypisanego przez sąd.</w:t>
      </w:r>
      <w:r w:rsidRPr="00814521">
        <w:rPr>
          <w:sz w:val="20"/>
          <w:szCs w:val="20"/>
        </w:rPr>
        <w:t xml:space="preserve"> Należało przyjąć, że</w:t>
      </w:r>
      <w:r w:rsidR="00D31C32" w:rsidRPr="00814521">
        <w:rPr>
          <w:sz w:val="20"/>
          <w:szCs w:val="20"/>
        </w:rPr>
        <w:t xml:space="preserve"> stosowanie tzw. biernego oporu wobec funkcjonariusza nie wypełnia znamion omawianego typu czynu zabronionego</w:t>
      </w:r>
      <w:r w:rsidRPr="00814521">
        <w:rPr>
          <w:sz w:val="20"/>
          <w:szCs w:val="20"/>
        </w:rPr>
        <w:t>. B</w:t>
      </w:r>
      <w:r w:rsidR="00D31C32" w:rsidRPr="00814521">
        <w:rPr>
          <w:sz w:val="20"/>
          <w:szCs w:val="20"/>
        </w:rPr>
        <w:t>ierny opór nie jest równoznaczny ze stosowaniem przemocy, nawet jeśli wymaga od osoby opierającej się wykorzystania nawet dość znacznej siły fizycznej (np. związanej z chwytaniem się różnych przedmiotów podczas wykonywanej przez funkcjonariusza czynności zatrzymania), gdyż opierając się osoba taka używa siły, aby</w:t>
      </w:r>
      <w:r w:rsidRPr="00814521">
        <w:rPr>
          <w:sz w:val="20"/>
          <w:szCs w:val="20"/>
        </w:rPr>
        <w:t xml:space="preserve"> </w:t>
      </w:r>
      <w:r w:rsidR="00D31C32" w:rsidRPr="00814521">
        <w:rPr>
          <w:sz w:val="20"/>
          <w:szCs w:val="20"/>
        </w:rPr>
        <w:t xml:space="preserve">przeciwstawić się stosowanej wobec niej przemocy, nie zaś by ją zastosować. </w:t>
      </w:r>
    </w:p>
    <w:p w14:paraId="00790FF3" w14:textId="2D34B21C" w:rsidR="00D31C32" w:rsidRPr="00814521" w:rsidRDefault="00384960" w:rsidP="00384960">
      <w:pPr>
        <w:jc w:val="both"/>
        <w:rPr>
          <w:sz w:val="20"/>
          <w:szCs w:val="20"/>
        </w:rPr>
      </w:pPr>
      <w:r w:rsidRPr="00814521">
        <w:rPr>
          <w:sz w:val="20"/>
          <w:szCs w:val="20"/>
        </w:rPr>
        <w:t xml:space="preserve">              </w:t>
      </w:r>
      <w:r w:rsidR="00D31C32" w:rsidRPr="00814521">
        <w:rPr>
          <w:sz w:val="20"/>
          <w:szCs w:val="20"/>
        </w:rPr>
        <w:t>M</w:t>
      </w:r>
      <w:r w:rsidRPr="00814521">
        <w:rPr>
          <w:sz w:val="20"/>
          <w:szCs w:val="20"/>
        </w:rPr>
        <w:t xml:space="preserve">ożna było powoływać się na </w:t>
      </w:r>
      <w:r w:rsidR="00D31C32" w:rsidRPr="00814521">
        <w:rPr>
          <w:sz w:val="20"/>
          <w:szCs w:val="20"/>
        </w:rPr>
        <w:t xml:space="preserve">błędne zastosowanie przepisu art. 224 § 2 k.k. w sytuacji, gdy z prawidłowo ustalonego stanu faktycznego nie wynika, że doszło do użycia, wskazanej w opisie czynu, przemocy wobec rzeczy. Po wtóre, </w:t>
      </w:r>
      <w:r w:rsidRPr="00814521">
        <w:rPr>
          <w:sz w:val="20"/>
          <w:szCs w:val="20"/>
        </w:rPr>
        <w:t xml:space="preserve"> na </w:t>
      </w:r>
      <w:r w:rsidR="00D31C32" w:rsidRPr="00814521">
        <w:rPr>
          <w:sz w:val="20"/>
          <w:szCs w:val="20"/>
        </w:rPr>
        <w:t xml:space="preserve">błąd wykładni polegający na przyjęciu, że zachowanie sprawcy przybierające postać biernego oporu (polegająca na łapaniu się za fotel i inne elementy wyposażenia autobusu) może być traktowane jako przemoc </w:t>
      </w:r>
      <w:r w:rsidR="00D31C32" w:rsidRPr="00814521">
        <w:rPr>
          <w:sz w:val="20"/>
          <w:szCs w:val="20"/>
        </w:rPr>
        <w:lastRenderedPageBreak/>
        <w:t xml:space="preserve">wobec rzeczy. Adekwatnym wnioskiem apelacyjnym jest wniosek o zmianę wyroku przez uniewinnienie oskarżonej od popełnienia zarzucanego jej czynu (przypisanego w punkcie II wyroku) z uwagi na brak znamion czynu zabronionego, tj. na podstawie art. 437 § 2 in </w:t>
      </w:r>
      <w:proofErr w:type="spellStart"/>
      <w:r w:rsidR="00D31C32" w:rsidRPr="00814521">
        <w:rPr>
          <w:sz w:val="20"/>
          <w:szCs w:val="20"/>
        </w:rPr>
        <w:t>principio</w:t>
      </w:r>
      <w:proofErr w:type="spellEnd"/>
      <w:r w:rsidR="00D31C32" w:rsidRPr="00814521">
        <w:rPr>
          <w:sz w:val="20"/>
          <w:szCs w:val="20"/>
        </w:rPr>
        <w:t xml:space="preserve"> w zw. z art. 17 § 1 pkt 2 in </w:t>
      </w:r>
      <w:proofErr w:type="spellStart"/>
      <w:r w:rsidR="00D31C32" w:rsidRPr="00814521">
        <w:rPr>
          <w:sz w:val="20"/>
          <w:szCs w:val="20"/>
        </w:rPr>
        <w:t>principio</w:t>
      </w:r>
      <w:proofErr w:type="spellEnd"/>
      <w:r w:rsidR="00D31C32" w:rsidRPr="00814521">
        <w:rPr>
          <w:sz w:val="20"/>
          <w:szCs w:val="20"/>
        </w:rPr>
        <w:t xml:space="preserve"> i art. 414 § 1 </w:t>
      </w:r>
      <w:proofErr w:type="spellStart"/>
      <w:r w:rsidR="00D31C32" w:rsidRPr="00814521">
        <w:rPr>
          <w:sz w:val="20"/>
          <w:szCs w:val="20"/>
        </w:rPr>
        <w:t>zd</w:t>
      </w:r>
      <w:proofErr w:type="spellEnd"/>
      <w:r w:rsidR="00D31C32" w:rsidRPr="00814521">
        <w:rPr>
          <w:sz w:val="20"/>
          <w:szCs w:val="20"/>
        </w:rPr>
        <w:t xml:space="preserve">. 2 w zw. z art. 458 k.p.k. Za prawidłowy należy uznać także wniosek odwoławczy, oparty na podstawie art. 437 § 2 in </w:t>
      </w:r>
      <w:proofErr w:type="spellStart"/>
      <w:r w:rsidR="00D31C32" w:rsidRPr="00814521">
        <w:rPr>
          <w:sz w:val="20"/>
          <w:szCs w:val="20"/>
        </w:rPr>
        <w:t>principio</w:t>
      </w:r>
      <w:proofErr w:type="spellEnd"/>
      <w:r w:rsidR="00D31C32" w:rsidRPr="00814521">
        <w:rPr>
          <w:sz w:val="20"/>
          <w:szCs w:val="20"/>
        </w:rPr>
        <w:t xml:space="preserve"> k.p.k., o zmianę zaskarżonego orzeczenia poprzez uniewinnienie oskarżonej, o ile w treści uzasadnienia zostałoby zawarte wyraźne wskazanie, że podstawę uniewinnienia stanowi brak znamion czynu zabronionego.</w:t>
      </w:r>
      <w:r w:rsidRPr="00814521">
        <w:rPr>
          <w:sz w:val="20"/>
          <w:szCs w:val="20"/>
        </w:rPr>
        <w:t xml:space="preserve"> </w:t>
      </w:r>
      <w:r w:rsidR="00D31C32" w:rsidRPr="00814521">
        <w:rPr>
          <w:sz w:val="20"/>
          <w:szCs w:val="20"/>
        </w:rPr>
        <w:t xml:space="preserve">W realiach stanu faktycznego ustalonego przez sąd I instancji, za poprawny merytorycznie można uznać wniosek o zmianę kwalifikacji prawnej czynu przypisanego na art. 65a </w:t>
      </w:r>
      <w:proofErr w:type="spellStart"/>
      <w:r w:rsidR="00D31C32" w:rsidRPr="00814521">
        <w:rPr>
          <w:sz w:val="20"/>
          <w:szCs w:val="20"/>
        </w:rPr>
        <w:t>k.w</w:t>
      </w:r>
      <w:proofErr w:type="spellEnd"/>
      <w:r w:rsidR="00D31C32" w:rsidRPr="00814521">
        <w:rPr>
          <w:sz w:val="20"/>
          <w:szCs w:val="20"/>
        </w:rPr>
        <w:t xml:space="preserve">., obejmujący karalnością niestosowanie się do poleceń określonego zachowania się wydawanych na podstawie prawa przez funkcjonariusza Policji, </w:t>
      </w:r>
      <w:r w:rsidRPr="00814521">
        <w:rPr>
          <w:sz w:val="20"/>
          <w:szCs w:val="20"/>
        </w:rPr>
        <w:t>Ż</w:t>
      </w:r>
      <w:r w:rsidR="00D31C32" w:rsidRPr="00814521">
        <w:rPr>
          <w:sz w:val="20"/>
          <w:szCs w:val="20"/>
        </w:rPr>
        <w:t>andarmerii Wojskowej, Straży Granicznej lub innego organu ochrony bezpieczeństwa lub porządku publicznego, przez które sprawca (sprawczyni) umyślnie uniemożliwia lub istotnie utrudnia wykonanie czynności służbowej. Zmiana ta powinna być oczywiście poprzedzona odpowiednią zmianą opisu czynu przypisanego.</w:t>
      </w:r>
    </w:p>
    <w:p w14:paraId="562FC527" w14:textId="7451F23D" w:rsidR="00D31C32" w:rsidRPr="00814521" w:rsidRDefault="00384960" w:rsidP="00384960">
      <w:pPr>
        <w:jc w:val="both"/>
        <w:rPr>
          <w:sz w:val="20"/>
          <w:szCs w:val="20"/>
        </w:rPr>
      </w:pPr>
      <w:r w:rsidRPr="00814521">
        <w:rPr>
          <w:sz w:val="20"/>
          <w:szCs w:val="20"/>
        </w:rPr>
        <w:t xml:space="preserve">               </w:t>
      </w:r>
      <w:r w:rsidR="00D31C32" w:rsidRPr="00814521">
        <w:rPr>
          <w:sz w:val="20"/>
          <w:szCs w:val="20"/>
        </w:rPr>
        <w:t>Odnośnie do punktu III wyroku należy zauważyć, że sąd I instancji ustalając sprawstwo i zawinienie Walerii Kosmyk oparł się na dowodzie z zeznań pokrzywdzonego Wojciecha Tryl, kwestionując zarazem wartość dowodową wyjaśnień oskarżonej. Ponieważ sąd odniósł się także do depozycji świadka Piotra Zwary, opisującego przebieg służb</w:t>
      </w:r>
      <w:r w:rsidRPr="00814521">
        <w:rPr>
          <w:sz w:val="20"/>
          <w:szCs w:val="20"/>
        </w:rPr>
        <w:t xml:space="preserve">y </w:t>
      </w:r>
      <w:r w:rsidR="00D31C32" w:rsidRPr="00814521">
        <w:rPr>
          <w:sz w:val="20"/>
          <w:szCs w:val="20"/>
        </w:rPr>
        <w:t>Wojciecha Tryl w okresie bezpośrednio poprzedzającym zdarzenie faktyczne (stosunek do aktywistek ruchów kobiecych) oraz sytuację zastaną w pomieszczeniu służbowym po jego powrocie, brak jest podstaw do stwierdzenia, że jakiś relewantny dowód został pominięty w ramach podstawy rozstrzygnięcia. Z jednej strony dezaktualizuje to zarzut obrazy art. 410 k.p.k., a z drugiej otwiera przestrzeń do analizy sposobu dokonania oceny tych dowodów przez sąd (art. 7 k.p.k.). I to właśnie w sposobie dokonanej przez sąd oceny należy poszukiwać uchybienia w zakresie tego rozstrzygnięcia. Należy zauważyć, że dokonując oceny wyjaśnień Walerii Kosmyk sąd stwierdził w uzasadnieniu wyroku, iż nie sposób przypuszczać, by pokrzywdzony upatrzył sobie oskarżoną jako ofiarę pomówienia i konsekwentnie, szczegółowo relacjonował „zmyśloną" opowieść oraz precyzyjnie wskazywał oskarżoną jako sprawcę czynu." Ocenę wyjaśnień oskarżonej spuentował jako „najprostszą do przyjęcia linię obrony opierającą się na negacji jej udziału w lżeniu funkcjonariusza, który nie miał żadnego interesu w pomawianiu oskarżonej."</w:t>
      </w:r>
      <w:r w:rsidRPr="00814521">
        <w:rPr>
          <w:sz w:val="20"/>
          <w:szCs w:val="20"/>
        </w:rPr>
        <w:t xml:space="preserve"> </w:t>
      </w:r>
      <w:r w:rsidR="00D31C32" w:rsidRPr="00814521">
        <w:rPr>
          <w:sz w:val="20"/>
          <w:szCs w:val="20"/>
        </w:rPr>
        <w:t>Przytoczone założenia sądu uderzają swą dowolnością. Oceniając wyjaśnienia Walerii Kosmyk sąd nie dostrzegł konsekwencji w relacjonowaniu przez nią tego zdarzenia (oskarżona od początku nie przyznawała się do winy), nie wziął też pod uwagę (pomimo takich deklaracji w treści uzasadnienia) treści zeznań Piotra Zwary, który opisywał zachowania Wojciecha Tryl wobec kobiet. Oceniając tę relację swobodnie, biorąc pod uwagę kontekst niechęci pokrzywdzonego do płci, czy ruchu (aktywność w tłumieniu demonstracji organizowanych przez Strajk kobiet), nie sposób było nie doszukać się w tym sytuacyjnego podobieństwa. Sąd nie uwzględnił przy ocenie wyjaśnień oskarżonej także stwierdzeń Piotra Zwary co do zmiany zachowania Walerii Kosmyk w momencie, gdy znalazła się już w budynku komendy policji. Z tych wszystkich powodów zarzut obrazy przepisów postępowania wskazujący na uchybienie w zakresie art. 7 k.p.k. uznać należy za prawidłowy. Argumentacja tego zarzutu powinna oczywiście zawierać wskazanie w jaki sposób zgodna ze standardem określonym w art. 7 k.p.k. ocena dowodów wpłynęłaby na treść orzeczenia.</w:t>
      </w:r>
      <w:r w:rsidRPr="00814521">
        <w:rPr>
          <w:sz w:val="20"/>
          <w:szCs w:val="20"/>
        </w:rPr>
        <w:t xml:space="preserve"> Prawidłowy jest</w:t>
      </w:r>
      <w:r w:rsidR="00D31C32" w:rsidRPr="00814521">
        <w:rPr>
          <w:sz w:val="20"/>
          <w:szCs w:val="20"/>
        </w:rPr>
        <w:t xml:space="preserve"> wnios</w:t>
      </w:r>
      <w:r w:rsidRPr="00814521">
        <w:rPr>
          <w:sz w:val="20"/>
          <w:szCs w:val="20"/>
        </w:rPr>
        <w:t>ek</w:t>
      </w:r>
      <w:r w:rsidR="00D31C32" w:rsidRPr="00814521">
        <w:rPr>
          <w:sz w:val="20"/>
          <w:szCs w:val="20"/>
        </w:rPr>
        <w:t xml:space="preserve"> o zmianę wyroku przez uniewinnienie oskarżonej od popełnienia zarzucanego jej w punkcie 3) aktu oskarżenia czynu z uwagi na jego niepopełnienie na podstawie art. 437 § 2 in </w:t>
      </w:r>
      <w:proofErr w:type="spellStart"/>
      <w:r w:rsidR="00D31C32" w:rsidRPr="00814521">
        <w:rPr>
          <w:sz w:val="20"/>
          <w:szCs w:val="20"/>
        </w:rPr>
        <w:t>principio</w:t>
      </w:r>
      <w:proofErr w:type="spellEnd"/>
      <w:r w:rsidR="00D31C32" w:rsidRPr="00814521">
        <w:rPr>
          <w:sz w:val="20"/>
          <w:szCs w:val="20"/>
        </w:rPr>
        <w:t xml:space="preserve"> w zw. z art. 17 § 1 pkt 1 in fine i art. 414 § 1 </w:t>
      </w:r>
      <w:proofErr w:type="spellStart"/>
      <w:r w:rsidR="00D31C32" w:rsidRPr="00814521">
        <w:rPr>
          <w:sz w:val="20"/>
          <w:szCs w:val="20"/>
        </w:rPr>
        <w:t>zd</w:t>
      </w:r>
      <w:proofErr w:type="spellEnd"/>
      <w:r w:rsidR="00D31C32" w:rsidRPr="00814521">
        <w:rPr>
          <w:sz w:val="20"/>
          <w:szCs w:val="20"/>
        </w:rPr>
        <w:t>. 2 w zw. z art. 458 k.p.k.</w:t>
      </w:r>
    </w:p>
    <w:p w14:paraId="7F537DC0" w14:textId="58AFCE13" w:rsidR="00D31C32" w:rsidRPr="00814521" w:rsidRDefault="00384960" w:rsidP="00384960">
      <w:pPr>
        <w:jc w:val="both"/>
        <w:rPr>
          <w:sz w:val="20"/>
          <w:szCs w:val="20"/>
        </w:rPr>
      </w:pPr>
      <w:r w:rsidRPr="00814521">
        <w:rPr>
          <w:sz w:val="20"/>
          <w:szCs w:val="20"/>
        </w:rPr>
        <w:t xml:space="preserve">              </w:t>
      </w:r>
      <w:r w:rsidR="00D31C32" w:rsidRPr="00814521">
        <w:rPr>
          <w:sz w:val="20"/>
          <w:szCs w:val="20"/>
        </w:rPr>
        <w:t xml:space="preserve">Konsekwencją wydania wyroku </w:t>
      </w:r>
      <w:proofErr w:type="spellStart"/>
      <w:r w:rsidR="00D31C32" w:rsidRPr="00814521">
        <w:rPr>
          <w:sz w:val="20"/>
          <w:szCs w:val="20"/>
        </w:rPr>
        <w:t>reformatoryjnego</w:t>
      </w:r>
      <w:proofErr w:type="spellEnd"/>
      <w:r w:rsidR="00D31C32" w:rsidRPr="00814521">
        <w:rPr>
          <w:sz w:val="20"/>
          <w:szCs w:val="20"/>
        </w:rPr>
        <w:t xml:space="preserve"> w zakresie punktów II i III będzie wyeliminowanie rozstrzygnięcia z punktu V wyroku (kara łączna), którego orzeczenie było w realiach wewnętrznej logiki rozstrzygnięć wyroku </w:t>
      </w:r>
      <w:proofErr w:type="spellStart"/>
      <w:r w:rsidR="00D31C32" w:rsidRPr="00814521">
        <w:rPr>
          <w:sz w:val="20"/>
          <w:szCs w:val="20"/>
        </w:rPr>
        <w:t>pierwszoinstancyjnego</w:t>
      </w:r>
      <w:proofErr w:type="spellEnd"/>
      <w:r w:rsidR="00D31C32" w:rsidRPr="00814521">
        <w:rPr>
          <w:sz w:val="20"/>
          <w:szCs w:val="20"/>
        </w:rPr>
        <w:t xml:space="preserve"> prawidłowe, a które to rozstrzygnięcie musi upaść w związku z postulowanym uniewinnieniem. Z tego</w:t>
      </w:r>
      <w:r w:rsidRPr="00814521">
        <w:rPr>
          <w:sz w:val="20"/>
          <w:szCs w:val="20"/>
        </w:rPr>
        <w:t xml:space="preserve"> </w:t>
      </w:r>
      <w:r w:rsidR="00D31C32" w:rsidRPr="00814521">
        <w:rPr>
          <w:sz w:val="20"/>
          <w:szCs w:val="20"/>
        </w:rPr>
        <w:t>względu zarówno wyartykułowanie, jak i pominięcie tego aspektu pożądanego i koniecznego rozstrzygnięcia sądu odwoławczego w pracy osoby zdającej jest poprawne.</w:t>
      </w:r>
    </w:p>
    <w:p w14:paraId="7C23DD86" w14:textId="60B2CA98" w:rsidR="00787A88" w:rsidRPr="00814521" w:rsidRDefault="00384960" w:rsidP="00814521">
      <w:pPr>
        <w:jc w:val="both"/>
        <w:rPr>
          <w:sz w:val="20"/>
          <w:szCs w:val="20"/>
        </w:rPr>
      </w:pPr>
      <w:r w:rsidRPr="00814521">
        <w:rPr>
          <w:sz w:val="20"/>
          <w:szCs w:val="20"/>
        </w:rPr>
        <w:t xml:space="preserve">               U</w:t>
      </w:r>
      <w:r w:rsidR="00D31C32" w:rsidRPr="00814521">
        <w:rPr>
          <w:sz w:val="20"/>
          <w:szCs w:val="20"/>
        </w:rPr>
        <w:t>względni</w:t>
      </w:r>
      <w:r w:rsidRPr="00814521">
        <w:rPr>
          <w:sz w:val="20"/>
          <w:szCs w:val="20"/>
        </w:rPr>
        <w:t xml:space="preserve">eniu podlega </w:t>
      </w:r>
      <w:r w:rsidR="00D31C32" w:rsidRPr="00814521">
        <w:rPr>
          <w:sz w:val="20"/>
          <w:szCs w:val="20"/>
        </w:rPr>
        <w:t>poziom argumentacji zawartej w uzasadnieniu, jej zbieżność z częścią główną pisma, a także wewnętrzn</w:t>
      </w:r>
      <w:r w:rsidRPr="00814521">
        <w:rPr>
          <w:sz w:val="20"/>
          <w:szCs w:val="20"/>
        </w:rPr>
        <w:t xml:space="preserve">a </w:t>
      </w:r>
      <w:r w:rsidR="00D31C32" w:rsidRPr="00814521">
        <w:rPr>
          <w:sz w:val="20"/>
          <w:szCs w:val="20"/>
        </w:rPr>
        <w:t xml:space="preserve">spójność pracy, w tym w ramach relacji zakres zaskarżenia </w:t>
      </w:r>
      <w:r w:rsidRPr="00814521">
        <w:rPr>
          <w:sz w:val="20"/>
          <w:szCs w:val="20"/>
        </w:rPr>
        <w:t>-</w:t>
      </w:r>
      <w:r w:rsidR="00D31C32" w:rsidRPr="00814521">
        <w:rPr>
          <w:sz w:val="20"/>
          <w:szCs w:val="20"/>
        </w:rPr>
        <w:t xml:space="preserve">zarzuty </w:t>
      </w:r>
      <w:r w:rsidRPr="00814521">
        <w:rPr>
          <w:sz w:val="20"/>
          <w:szCs w:val="20"/>
        </w:rPr>
        <w:t>-</w:t>
      </w:r>
      <w:r w:rsidR="00D31C32" w:rsidRPr="00814521">
        <w:rPr>
          <w:sz w:val="20"/>
          <w:szCs w:val="20"/>
        </w:rPr>
        <w:t>wnioski apelacyjne.</w:t>
      </w:r>
      <w:r w:rsidRPr="00814521">
        <w:rPr>
          <w:sz w:val="20"/>
          <w:szCs w:val="20"/>
        </w:rPr>
        <w:t xml:space="preserve"> </w:t>
      </w:r>
      <w:r w:rsidR="00D31C32" w:rsidRPr="00814521">
        <w:rPr>
          <w:sz w:val="20"/>
          <w:szCs w:val="20"/>
        </w:rPr>
        <w:t>Praca powinna także odpowiadać wszystkim warunkom formalnym apelacji</w:t>
      </w:r>
      <w:r w:rsidRPr="00814521">
        <w:rPr>
          <w:sz w:val="20"/>
          <w:szCs w:val="20"/>
        </w:rPr>
        <w:t>.</w:t>
      </w:r>
    </w:p>
    <w:sectPr w:rsidR="00787A88" w:rsidRPr="00814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48"/>
    <w:rsid w:val="001421A2"/>
    <w:rsid w:val="00384960"/>
    <w:rsid w:val="00463185"/>
    <w:rsid w:val="00787A88"/>
    <w:rsid w:val="00814521"/>
    <w:rsid w:val="00CA4C1E"/>
    <w:rsid w:val="00D31C32"/>
    <w:rsid w:val="00F23BC3"/>
    <w:rsid w:val="00F631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90DF"/>
  <w15:chartTrackingRefBased/>
  <w15:docId w15:val="{3370C9A3-4E2E-4CC3-9DBD-2766DA04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1332</Words>
  <Characters>7997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Barczak Adam</dc:creator>
  <cp:keywords/>
  <dc:description/>
  <cp:lastModifiedBy>Barczak Adam</cp:lastModifiedBy>
  <cp:revision>3</cp:revision>
  <dcterms:created xsi:type="dcterms:W3CDTF">2024-11-12T17:27:00Z</dcterms:created>
  <dcterms:modified xsi:type="dcterms:W3CDTF">2024-11-12T17:27:00Z</dcterms:modified>
</cp:coreProperties>
</file>